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rPr>
          <w:rFonts w:ascii="仿宋_GB2312" w:eastAsia="仿宋_GB2312" w:cs="Times New Roman"/>
          <w:sz w:val="32"/>
          <w:szCs w:val="32"/>
        </w:rPr>
      </w:pPr>
      <w:r>
        <w:rPr>
          <w:rFonts w:hint="eastAsia" w:ascii="仿宋_GB2312" w:eastAsia="仿宋_GB2312" w:cs="仿宋_GB2312"/>
          <w:sz w:val="32"/>
          <w:szCs w:val="32"/>
        </w:rPr>
        <w:t>附件15</w:t>
      </w:r>
    </w:p>
    <w:p>
      <w:pPr>
        <w:jc w:val="center"/>
        <w:rPr>
          <w:rFonts w:ascii="黑体" w:hAnsi="宋体" w:eastAsia="黑体" w:cs="Times New Roman"/>
          <w:sz w:val="36"/>
          <w:szCs w:val="36"/>
        </w:rPr>
      </w:pPr>
      <w:r>
        <w:rPr>
          <w:rFonts w:hint="eastAsia" w:ascii="黑体" w:hAnsi="宋体" w:eastAsia="黑体" w:cs="黑体"/>
          <w:sz w:val="36"/>
          <w:szCs w:val="36"/>
        </w:rPr>
        <w:t>典当行设立分支机构初审推荐表</w:t>
      </w:r>
    </w:p>
    <w:p>
      <w:pPr>
        <w:rPr>
          <w:rFonts w:ascii="仿宋_GB2312" w:eastAsia="仿宋_GB2312" w:cs="Times New Roman"/>
        </w:rPr>
      </w:pPr>
    </w:p>
    <w:p>
      <w:pPr>
        <w:rPr>
          <w:rFonts w:ascii="仿宋_GB2312" w:eastAsia="仿宋_GB2312" w:cs="Times New Roman"/>
          <w:sz w:val="28"/>
          <w:szCs w:val="28"/>
        </w:rPr>
      </w:pPr>
      <w:r>
        <w:rPr>
          <w:rFonts w:hint="eastAsia" w:ascii="仿宋_GB2312" w:eastAsia="仿宋_GB2312" w:cs="仿宋_GB2312"/>
          <w:sz w:val="28"/>
          <w:szCs w:val="28"/>
        </w:rPr>
        <w:t>市商务委：</w:t>
      </w:r>
    </w:p>
    <w:p>
      <w:pPr>
        <w:ind w:firstLine="560" w:firstLineChars="200"/>
        <w:rPr>
          <w:rFonts w:ascii="仿宋_GB2312" w:eastAsia="仿宋_GB2312" w:cs="仿宋_GB2312"/>
          <w:sz w:val="28"/>
          <w:szCs w:val="28"/>
        </w:rPr>
      </w:pP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年度，我区推荐</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公司（以下简称公司）设立</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家分支机构。具体情况说明如下：</w:t>
      </w:r>
    </w:p>
    <w:p>
      <w:pPr>
        <w:ind w:firstLine="645"/>
        <w:rPr>
          <w:rFonts w:ascii="黑体" w:eastAsia="黑体" w:cs="Times New Roman"/>
          <w:sz w:val="28"/>
          <w:szCs w:val="28"/>
        </w:rPr>
      </w:pPr>
      <w:r>
        <w:rPr>
          <w:rFonts w:hint="eastAsia" w:ascii="黑体" w:eastAsia="黑体" w:cs="黑体"/>
          <w:sz w:val="28"/>
          <w:szCs w:val="28"/>
        </w:rPr>
        <w:t>一、典当行基本情况</w:t>
      </w:r>
    </w:p>
    <w:p>
      <w:pPr>
        <w:ind w:firstLine="645"/>
        <w:rPr>
          <w:rFonts w:ascii="仿宋_GB2312" w:eastAsia="仿宋_GB2312" w:cs="仿宋_GB2312"/>
          <w:sz w:val="28"/>
          <w:szCs w:val="28"/>
        </w:rPr>
      </w:pPr>
      <w:r>
        <w:rPr>
          <w:rFonts w:hint="eastAsia" w:ascii="仿宋_GB2312" w:eastAsia="仿宋_GB2312" w:cs="仿宋_GB2312"/>
          <w:sz w:val="28"/>
          <w:szCs w:val="28"/>
        </w:rPr>
        <w:t>公司住所：</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市</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，许可证编码：</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，成立日期：</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，注册资本：</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万元，法定代表人：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，联系电话：</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，已有分支机构数量：</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家。</w:t>
      </w:r>
      <w:r>
        <w:rPr>
          <w:rFonts w:ascii="仿宋_GB2312" w:eastAsia="仿宋_GB2312" w:cs="仿宋_GB2312"/>
          <w:sz w:val="28"/>
          <w:szCs w:val="28"/>
        </w:rPr>
        <w:t xml:space="preserve"> </w:t>
      </w:r>
    </w:p>
    <w:p>
      <w:pPr>
        <w:ind w:firstLine="645"/>
        <w:rPr>
          <w:rFonts w:ascii="黑体" w:eastAsia="黑体" w:cs="Times New Roman"/>
          <w:sz w:val="28"/>
          <w:szCs w:val="28"/>
        </w:rPr>
      </w:pPr>
      <w:r>
        <w:rPr>
          <w:rFonts w:hint="eastAsia" w:ascii="黑体" w:eastAsia="黑体" w:cs="黑体"/>
          <w:sz w:val="28"/>
          <w:szCs w:val="28"/>
        </w:rPr>
        <w:t>二、拟设分支机构情况</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拟设立分支机构名称：</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，住所:</w:t>
      </w:r>
      <w:r>
        <w:rPr>
          <w:rFonts w:hint="eastAsia" w:ascii="仿宋_GB2312" w:eastAsia="仿宋_GB2312" w:cs="仿宋_GB2312"/>
          <w:sz w:val="28"/>
          <w:szCs w:val="28"/>
          <w:u w:val="single"/>
        </w:rPr>
        <w:t xml:space="preserve"> .   </w:t>
      </w:r>
      <w:r>
        <w:rPr>
          <w:rFonts w:hint="eastAsia" w:ascii="仿宋_GB2312" w:eastAsia="仿宋_GB2312" w:cs="仿宋_GB2312"/>
          <w:sz w:val="28"/>
          <w:szCs w:val="28"/>
        </w:rPr>
        <w:t>市</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，营运资金：</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（万元），分支机构负责人：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拟设立分支机构名称：</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 住所：</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市</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，营运资金：</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（万元），分支机构负责人：</w:t>
      </w:r>
      <w:r>
        <w:rPr>
          <w:rFonts w:hint="eastAsia" w:ascii="仿宋_GB2312" w:eastAsia="仿宋_GB2312" w:cs="仿宋_GB2312"/>
          <w:sz w:val="28"/>
          <w:szCs w:val="28"/>
          <w:u w:val="single"/>
        </w:rPr>
        <w:t xml:space="preserve">         </w:t>
      </w:r>
      <w:r>
        <w:rPr>
          <w:rFonts w:hint="eastAsia" w:ascii="仿宋_GB2312" w:eastAsia="仿宋_GB2312" w:cs="仿宋_GB2312"/>
          <w:sz w:val="28"/>
          <w:szCs w:val="28"/>
        </w:rPr>
        <w:t>。</w:t>
      </w:r>
    </w:p>
    <w:p>
      <w:pPr>
        <w:ind w:firstLine="645"/>
        <w:rPr>
          <w:rFonts w:ascii="黑体" w:eastAsia="黑体" w:cs="Times New Roman"/>
          <w:sz w:val="28"/>
          <w:szCs w:val="28"/>
        </w:rPr>
      </w:pPr>
      <w:r>
        <w:rPr>
          <w:rFonts w:hint="eastAsia" w:ascii="黑体" w:eastAsia="黑体" w:cs="黑体"/>
          <w:sz w:val="28"/>
          <w:szCs w:val="28"/>
        </w:rPr>
        <w:t>三、典当行近两年财务状况和合规经营情况</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经对会计师事务所出具的该典当行最近两年的财务审计报告审核，该典当行近两年来连续赢利。</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最近两年来，该典当行无违法违规经营行为。</w:t>
      </w:r>
    </w:p>
    <w:p>
      <w:pPr>
        <w:ind w:firstLine="645"/>
        <w:rPr>
          <w:rFonts w:ascii="黑体" w:eastAsia="黑体" w:cs="Times New Roman"/>
          <w:sz w:val="28"/>
          <w:szCs w:val="28"/>
        </w:rPr>
      </w:pPr>
      <w:r>
        <w:rPr>
          <w:rFonts w:hint="eastAsia" w:ascii="黑体" w:eastAsia="黑体" w:cs="黑体"/>
          <w:sz w:val="28"/>
          <w:szCs w:val="28"/>
        </w:rPr>
        <w:t>四、资金拨付</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会计师事务所出具的该典当行营运资金拨付证明于市商务委对其他申报材料审查合格后的</w:t>
      </w:r>
      <w:r>
        <w:rPr>
          <w:rFonts w:ascii="仿宋_GB2312" w:eastAsia="仿宋_GB2312" w:cs="仿宋_GB2312"/>
          <w:sz w:val="28"/>
          <w:szCs w:val="28"/>
        </w:rPr>
        <w:t>5</w:t>
      </w:r>
      <w:r>
        <w:rPr>
          <w:rFonts w:hint="eastAsia" w:ascii="仿宋_GB2312" w:eastAsia="仿宋_GB2312" w:cs="仿宋_GB2312"/>
          <w:sz w:val="28"/>
          <w:szCs w:val="28"/>
        </w:rPr>
        <w:t>个工作日内提交。</w:t>
      </w:r>
    </w:p>
    <w:p>
      <w:pPr>
        <w:ind w:firstLine="645"/>
        <w:rPr>
          <w:rFonts w:ascii="黑体" w:eastAsia="黑体" w:cs="黑体"/>
          <w:sz w:val="28"/>
          <w:szCs w:val="28"/>
        </w:rPr>
      </w:pPr>
      <w:r>
        <w:rPr>
          <w:rFonts w:hint="eastAsia" w:ascii="黑体" w:eastAsia="黑体" w:cs="黑体"/>
          <w:sz w:val="28"/>
          <w:szCs w:val="28"/>
        </w:rPr>
        <w:t>五、人员资质情况</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经审验，拟任分支机构负责人不存在违反《公务员法》有关规定的情形，符合《公司法》对高管人员的任职资格要求。</w:t>
      </w:r>
    </w:p>
    <w:p>
      <w:pPr>
        <w:spacing w:line="560" w:lineRule="exact"/>
        <w:ind w:firstLine="560" w:firstLineChars="200"/>
        <w:rPr>
          <w:rFonts w:ascii="黑体" w:eastAsia="黑体" w:cs="Times New Roman"/>
          <w:sz w:val="28"/>
          <w:szCs w:val="28"/>
        </w:rPr>
      </w:pPr>
      <w:r>
        <w:rPr>
          <w:rFonts w:hint="eastAsia" w:ascii="黑体" w:eastAsia="黑体" w:cs="黑体"/>
          <w:sz w:val="28"/>
          <w:szCs w:val="28"/>
        </w:rPr>
        <w:t>六、经营场所</w:t>
      </w:r>
    </w:p>
    <w:p>
      <w:pPr>
        <w:spacing w:line="560" w:lineRule="exact"/>
        <w:ind w:firstLine="560" w:firstLineChars="200"/>
        <w:rPr>
          <w:rFonts w:ascii="仿宋_GB2312" w:eastAsia="仿宋_GB2312" w:cs="仿宋_GB2312"/>
          <w:sz w:val="28"/>
          <w:szCs w:val="28"/>
        </w:rPr>
      </w:pPr>
      <w:r>
        <w:rPr>
          <w:rFonts w:hint="eastAsia" w:ascii="仿宋_GB2312" w:eastAsia="仿宋_GB2312" w:cs="仿宋_GB2312"/>
          <w:sz w:val="28"/>
          <w:szCs w:val="28"/>
          <w:lang w:eastAsia="zh-CN"/>
        </w:rPr>
        <w:t>经营</w:t>
      </w:r>
      <w:bookmarkStart w:id="0" w:name="_GoBack"/>
      <w:bookmarkEnd w:id="0"/>
      <w:r>
        <w:rPr>
          <w:rFonts w:hint="eastAsia" w:ascii="仿宋_GB2312" w:eastAsia="仿宋_GB2312" w:cs="仿宋_GB2312"/>
          <w:sz w:val="28"/>
          <w:szCs w:val="28"/>
        </w:rPr>
        <w:t>场所所有权或者使用权有效证明文件于市商务委对其他申报材料审查合格后的</w:t>
      </w:r>
      <w:r>
        <w:rPr>
          <w:rFonts w:ascii="仿宋_GB2312" w:eastAsia="仿宋_GB2312" w:cs="仿宋_GB2312"/>
          <w:sz w:val="28"/>
          <w:szCs w:val="28"/>
        </w:rPr>
        <w:t>5</w:t>
      </w:r>
      <w:r>
        <w:rPr>
          <w:rFonts w:hint="eastAsia" w:ascii="仿宋_GB2312" w:eastAsia="仿宋_GB2312" w:cs="仿宋_GB2312"/>
          <w:sz w:val="28"/>
          <w:szCs w:val="28"/>
        </w:rPr>
        <w:t>个工作日内提交。</w:t>
      </w:r>
    </w:p>
    <w:p>
      <w:pPr>
        <w:spacing w:line="560" w:lineRule="exact"/>
        <w:ind w:firstLine="560" w:firstLineChars="200"/>
        <w:rPr>
          <w:rFonts w:ascii="仿宋_GB2312" w:eastAsia="仿宋_GB2312" w:cs="Times New Roman"/>
          <w:sz w:val="28"/>
          <w:szCs w:val="28"/>
        </w:rPr>
      </w:pPr>
      <w:r>
        <w:rPr>
          <w:rFonts w:hint="eastAsia" w:ascii="仿宋_GB2312" w:eastAsia="仿宋_GB2312" w:cs="仿宋_GB2312"/>
          <w:sz w:val="28"/>
          <w:szCs w:val="28"/>
        </w:rPr>
        <w:t>本单位已按要求在全国典当行业管理信息系统中录入拟设分支机构相关信息，并对申请材料进行了审核，查验了原件，确认上述信息完整准确、真实有效，符合《公司法》、《典当管理办法》等法律法规的规定，并对此承担相应责任。</w:t>
      </w:r>
    </w:p>
    <w:p>
      <w:pPr>
        <w:spacing w:line="560" w:lineRule="exact"/>
        <w:rPr>
          <w:rFonts w:ascii="仿宋_GB2312" w:eastAsia="仿宋_GB2312" w:cs="仿宋_GB2312"/>
          <w:sz w:val="28"/>
          <w:szCs w:val="28"/>
        </w:rPr>
      </w:pPr>
    </w:p>
    <w:p>
      <w:pPr>
        <w:spacing w:line="560" w:lineRule="exact"/>
        <w:ind w:firstLine="2520" w:firstLineChars="900"/>
        <w:rPr>
          <w:rFonts w:ascii="仿宋_GB2312" w:eastAsia="仿宋_GB2312" w:cs="Times New Roman"/>
          <w:sz w:val="28"/>
          <w:szCs w:val="28"/>
        </w:rPr>
      </w:pPr>
      <w:r>
        <w:rPr>
          <w:rFonts w:hint="eastAsia" w:ascii="仿宋_GB2312" w:eastAsia="仿宋_GB2312" w:cs="仿宋_GB2312"/>
          <w:sz w:val="28"/>
          <w:szCs w:val="28"/>
        </w:rPr>
        <w:t>区商务主管部门盖章、负责人签字</w:t>
      </w:r>
    </w:p>
    <w:p>
      <w:pPr>
        <w:spacing w:line="560" w:lineRule="exact"/>
        <w:ind w:firstLine="3780" w:firstLineChars="1350"/>
        <w:rPr>
          <w:rFonts w:ascii="仿宋_GB2312" w:eastAsia="仿宋_GB2312" w:cs="Times New Roman"/>
          <w:sz w:val="28"/>
          <w:szCs w:val="28"/>
        </w:rPr>
      </w:pPr>
      <w:r>
        <w:rPr>
          <w:rFonts w:hint="eastAsia" w:ascii="仿宋_GB2312" w:eastAsia="仿宋_GB2312" w:cs="仿宋_GB2312"/>
          <w:sz w:val="28"/>
          <w:szCs w:val="28"/>
        </w:rPr>
        <w:t>年</w:t>
      </w:r>
      <w:r>
        <w:rPr>
          <w:rFonts w:ascii="仿宋_GB2312" w:eastAsia="仿宋_GB2312" w:cs="仿宋_GB2312"/>
          <w:sz w:val="28"/>
          <w:szCs w:val="28"/>
        </w:rPr>
        <w:t xml:space="preserve">   </w:t>
      </w:r>
      <w:r>
        <w:rPr>
          <w:rFonts w:hint="eastAsia" w:ascii="仿宋_GB2312" w:eastAsia="仿宋_GB2312" w:cs="仿宋_GB2312"/>
          <w:sz w:val="28"/>
          <w:szCs w:val="28"/>
        </w:rPr>
        <w:t>月</w:t>
      </w:r>
      <w:r>
        <w:rPr>
          <w:rFonts w:ascii="仿宋_GB2312" w:eastAsia="仿宋_GB2312" w:cs="仿宋_GB2312"/>
          <w:sz w:val="28"/>
          <w:szCs w:val="28"/>
        </w:rPr>
        <w:t xml:space="preserve">   </w:t>
      </w:r>
      <w:r>
        <w:rPr>
          <w:rFonts w:hint="eastAsia" w:ascii="仿宋_GB2312" w:eastAsia="仿宋_GB2312" w:cs="仿宋_GB2312"/>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6128C0"/>
    <w:rsid w:val="000632C3"/>
    <w:rsid w:val="00106776"/>
    <w:rsid w:val="001C202C"/>
    <w:rsid w:val="00314E14"/>
    <w:rsid w:val="003B641C"/>
    <w:rsid w:val="00434AA1"/>
    <w:rsid w:val="004941A7"/>
    <w:rsid w:val="00540919"/>
    <w:rsid w:val="005A13C0"/>
    <w:rsid w:val="006128C0"/>
    <w:rsid w:val="00670733"/>
    <w:rsid w:val="007566A5"/>
    <w:rsid w:val="0078677A"/>
    <w:rsid w:val="0082435C"/>
    <w:rsid w:val="00907565"/>
    <w:rsid w:val="0096009E"/>
    <w:rsid w:val="00967824"/>
    <w:rsid w:val="00982EE4"/>
    <w:rsid w:val="00A83853"/>
    <w:rsid w:val="00B079ED"/>
    <w:rsid w:val="00B12638"/>
    <w:rsid w:val="00B737F3"/>
    <w:rsid w:val="00D076F4"/>
    <w:rsid w:val="00DE272A"/>
    <w:rsid w:val="00E17ED3"/>
    <w:rsid w:val="00EB7861"/>
    <w:rsid w:val="00EF1C6A"/>
    <w:rsid w:val="53A5420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Style w:val="5"/>
      <w:tblLayout w:type="fixed"/>
      <w:tblCellMar>
        <w:top w:w="0" w:type="dxa"/>
        <w:left w:w="108" w:type="dxa"/>
        <w:bottom w:w="0" w:type="dxa"/>
        <w:right w:w="108" w:type="dxa"/>
      </w:tblCellMar>
    </w:tblPr>
    <w:tcPr>
      <w:textDirection w:val="lrTb"/>
    </w:tc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rFonts w:cs="Calibri"/>
      <w:kern w:val="2"/>
      <w:sz w:val="18"/>
      <w:szCs w:val="18"/>
    </w:rPr>
  </w:style>
  <w:style w:type="character" w:customStyle="1" w:styleId="7">
    <w:name w:val="页脚 Char"/>
    <w:basedOn w:val="4"/>
    <w:link w:val="2"/>
    <w:semiHidden/>
    <w:uiPriority w:val="99"/>
    <w:rPr>
      <w:rFonts w:cs="Calibr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Pages>
  <Words>126</Words>
  <Characters>722</Characters>
  <Lines>6</Lines>
  <Paragraphs>1</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2016-01-04T08:22:00Z</dcterms:created>
  <dc:creator>Yang</dc:creator>
  <cp:lastModifiedBy>孟祥伟</cp:lastModifiedBy>
  <dcterms:modified xsi:type="dcterms:W3CDTF">2016-01-14T02:50:54Z</dcterms:modified>
  <dc:title>附件15</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